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55" w:rsidRPr="006A5F1D" w:rsidRDefault="00893655" w:rsidP="00893655">
      <w:pPr>
        <w:pStyle w:val="NormaleWeb1"/>
        <w:spacing w:after="0"/>
        <w:ind w:left="567"/>
        <w:jc w:val="center"/>
        <w:rPr>
          <w:rFonts w:ascii="Book Antiqua" w:hAnsi="Book Antiqua" w:cs="Garamond"/>
          <w:b/>
          <w:sz w:val="24"/>
          <w:szCs w:val="24"/>
        </w:rPr>
      </w:pPr>
      <w:bookmarkStart w:id="0" w:name="_GoBack"/>
      <w:bookmarkEnd w:id="0"/>
    </w:p>
    <w:p w:rsidR="00893655" w:rsidRPr="006A5F1D" w:rsidRDefault="00C53B91" w:rsidP="00893655">
      <w:pPr>
        <w:pStyle w:val="NormaleWeb1"/>
        <w:spacing w:after="0"/>
        <w:ind w:left="567"/>
        <w:jc w:val="center"/>
        <w:rPr>
          <w:rFonts w:ascii="Book Antiqua" w:hAnsi="Book Antiqua" w:cs="Garamond"/>
          <w:b/>
          <w:sz w:val="24"/>
          <w:szCs w:val="24"/>
        </w:rPr>
      </w:pPr>
      <w:r>
        <w:rPr>
          <w:rFonts w:ascii="Book Antiqua" w:hAnsi="Book Antiqua" w:cs="Garamond"/>
          <w:b/>
          <w:sz w:val="24"/>
          <w:szCs w:val="24"/>
        </w:rPr>
        <w:t>Art. 14</w:t>
      </w:r>
      <w:r w:rsidR="00893655" w:rsidRPr="006A5F1D">
        <w:rPr>
          <w:rFonts w:ascii="Book Antiqua" w:hAnsi="Book Antiqua" w:cs="Garamond"/>
          <w:b/>
          <w:sz w:val="24"/>
          <w:szCs w:val="24"/>
        </w:rPr>
        <w:t xml:space="preserve"> – Importi e modalità di utilizzo del Fondo.</w:t>
      </w:r>
    </w:p>
    <w:p w:rsidR="00893655" w:rsidRPr="006A5F1D" w:rsidRDefault="00893655" w:rsidP="00893655">
      <w:pPr>
        <w:pStyle w:val="NormaleWeb1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Book Antiqua" w:hAnsi="Book Antiqua" w:cs="Garamond"/>
          <w:sz w:val="24"/>
          <w:szCs w:val="24"/>
        </w:rPr>
      </w:pPr>
      <w:r w:rsidRPr="006A5F1D">
        <w:rPr>
          <w:rFonts w:ascii="Book Antiqua" w:hAnsi="Book Antiqua" w:cs="Garamond"/>
          <w:sz w:val="24"/>
          <w:szCs w:val="24"/>
        </w:rPr>
        <w:t>Ai sensi dell’art. 27 commi 3 e 4 del Regolamento per l’Amministrazione, la Finanza e la Contabilità si provvede con il fondo economale alla restituzione delle seguenti spese:</w:t>
      </w:r>
    </w:p>
    <w:p w:rsidR="00893655" w:rsidRPr="00274A8A" w:rsidRDefault="00893655" w:rsidP="00893655">
      <w:pPr>
        <w:pStyle w:val="NormaleWeb1"/>
        <w:spacing w:before="0" w:after="0"/>
        <w:ind w:left="567"/>
        <w:jc w:val="both"/>
        <w:rPr>
          <w:rFonts w:ascii="Book Antiqua" w:hAnsi="Book Antiqua" w:cs="Garamond"/>
          <w:sz w:val="24"/>
          <w:szCs w:val="24"/>
        </w:rPr>
      </w:pPr>
    </w:p>
    <w:p w:rsidR="00893655" w:rsidRPr="006A5F1D" w:rsidRDefault="00893655" w:rsidP="00893655">
      <w:pPr>
        <w:pStyle w:val="NormaleWeb1"/>
        <w:numPr>
          <w:ilvl w:val="0"/>
          <w:numId w:val="4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 w:rsidRPr="006A5F1D">
        <w:rPr>
          <w:rFonts w:ascii="Book Antiqua" w:hAnsi="Book Antiqua" w:cs="Garamond"/>
          <w:sz w:val="24"/>
          <w:szCs w:val="24"/>
        </w:rPr>
        <w:t>spese per piccole riparazioni e manutenzioni di immobili e di locali;</w:t>
      </w:r>
    </w:p>
    <w:p w:rsidR="00893655" w:rsidRPr="006A5F1D" w:rsidRDefault="00893655" w:rsidP="00893655">
      <w:pPr>
        <w:pStyle w:val="NormaleWeb1"/>
        <w:numPr>
          <w:ilvl w:val="0"/>
          <w:numId w:val="4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 w:rsidRPr="006A5F1D">
        <w:rPr>
          <w:rFonts w:ascii="Book Antiqua" w:hAnsi="Book Antiqua" w:cs="Garamond"/>
          <w:sz w:val="24"/>
          <w:szCs w:val="24"/>
        </w:rPr>
        <w:t>spese per conferenze;</w:t>
      </w:r>
    </w:p>
    <w:p w:rsidR="00893655" w:rsidRPr="006A5F1D" w:rsidRDefault="00893655" w:rsidP="00893655">
      <w:pPr>
        <w:pStyle w:val="NormaleWeb1"/>
        <w:numPr>
          <w:ilvl w:val="0"/>
          <w:numId w:val="4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 w:rsidRPr="006A5F1D">
        <w:rPr>
          <w:rFonts w:ascii="Book Antiqua" w:hAnsi="Book Antiqua" w:cs="Garamond"/>
          <w:sz w:val="24"/>
          <w:szCs w:val="24"/>
        </w:rPr>
        <w:t>spese per anticipo missioni;</w:t>
      </w:r>
    </w:p>
    <w:p w:rsidR="00893655" w:rsidRPr="00274A8A" w:rsidRDefault="00893655" w:rsidP="00893655">
      <w:pPr>
        <w:pStyle w:val="NormaleWeb1"/>
        <w:numPr>
          <w:ilvl w:val="0"/>
          <w:numId w:val="4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 w:rsidRPr="00274A8A">
        <w:rPr>
          <w:rFonts w:ascii="Book Antiqua" w:hAnsi="Book Antiqua" w:cs="Garamond"/>
          <w:sz w:val="24"/>
          <w:szCs w:val="24"/>
        </w:rPr>
        <w:t>spese postali;</w:t>
      </w:r>
    </w:p>
    <w:p w:rsidR="00893655" w:rsidRPr="00274A8A" w:rsidRDefault="00893655" w:rsidP="00893655">
      <w:pPr>
        <w:pStyle w:val="NormaleWeb1"/>
        <w:numPr>
          <w:ilvl w:val="0"/>
          <w:numId w:val="4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 w:rsidRPr="00274A8A">
        <w:rPr>
          <w:rFonts w:ascii="Book Antiqua" w:hAnsi="Book Antiqua" w:cs="Garamond"/>
          <w:sz w:val="24"/>
          <w:szCs w:val="24"/>
        </w:rPr>
        <w:t>spese per il funzionamento degli automezzi;</w:t>
      </w:r>
    </w:p>
    <w:p w:rsidR="00893655" w:rsidRPr="00274A8A" w:rsidRDefault="00893655" w:rsidP="00893655">
      <w:pPr>
        <w:pStyle w:val="NormaleWeb1"/>
        <w:numPr>
          <w:ilvl w:val="0"/>
          <w:numId w:val="4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 w:rsidRPr="00274A8A">
        <w:rPr>
          <w:rFonts w:ascii="Book Antiqua" w:hAnsi="Book Antiqua" w:cs="Garamond"/>
          <w:sz w:val="24"/>
          <w:szCs w:val="24"/>
        </w:rPr>
        <w:t>spese per l'acquisto di pubblicazioni periodiche e simili;</w:t>
      </w:r>
    </w:p>
    <w:p w:rsidR="00893655" w:rsidRPr="00274A8A" w:rsidRDefault="00893655" w:rsidP="00893655">
      <w:pPr>
        <w:pStyle w:val="NormaleWeb1"/>
        <w:numPr>
          <w:ilvl w:val="0"/>
          <w:numId w:val="4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 w:rsidRPr="00274A8A">
        <w:rPr>
          <w:rFonts w:ascii="Book Antiqua" w:hAnsi="Book Antiqua" w:cs="Garamond"/>
          <w:sz w:val="24"/>
          <w:szCs w:val="24"/>
        </w:rPr>
        <w:t>spese per la pubblicazione su riviste straniere;</w:t>
      </w:r>
    </w:p>
    <w:p w:rsidR="00893655" w:rsidRPr="006A5F1D" w:rsidRDefault="00893655" w:rsidP="00893655">
      <w:pPr>
        <w:pStyle w:val="NormaleWeb1"/>
        <w:numPr>
          <w:ilvl w:val="0"/>
          <w:numId w:val="4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 w:rsidRPr="006A5F1D">
        <w:rPr>
          <w:rFonts w:ascii="Book Antiqua" w:hAnsi="Book Antiqua" w:cs="Garamond"/>
          <w:sz w:val="24"/>
          <w:szCs w:val="24"/>
        </w:rPr>
        <w:t>spese per quote associative dell'Università degli Studi di Firenze a Enti e Associazioni;</w:t>
      </w:r>
    </w:p>
    <w:p w:rsidR="00893655" w:rsidRPr="006A5F1D" w:rsidRDefault="00893655" w:rsidP="00893655">
      <w:pPr>
        <w:pStyle w:val="NormaleWeb1"/>
        <w:numPr>
          <w:ilvl w:val="0"/>
          <w:numId w:val="4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 w:rsidRPr="006A5F1D">
        <w:rPr>
          <w:rFonts w:ascii="Book Antiqua" w:hAnsi="Book Antiqua" w:cs="Garamond"/>
          <w:sz w:val="24"/>
          <w:szCs w:val="24"/>
        </w:rPr>
        <w:t>spese minute per il funzionamento degli uffici;</w:t>
      </w:r>
    </w:p>
    <w:p w:rsidR="00893655" w:rsidRPr="006A5F1D" w:rsidRDefault="00893655" w:rsidP="00893655">
      <w:pPr>
        <w:pStyle w:val="NormaleWeb1"/>
        <w:numPr>
          <w:ilvl w:val="0"/>
          <w:numId w:val="4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 w:rsidRPr="006A5F1D">
        <w:rPr>
          <w:rFonts w:ascii="Book Antiqua" w:hAnsi="Book Antiqua" w:cs="Garamond"/>
          <w:sz w:val="24"/>
          <w:szCs w:val="24"/>
        </w:rPr>
        <w:t xml:space="preserve">spese per iscrizioni a convegni; </w:t>
      </w:r>
    </w:p>
    <w:p w:rsidR="00893655" w:rsidRDefault="00893655" w:rsidP="00893655">
      <w:pPr>
        <w:pStyle w:val="NormaleWeb1"/>
        <w:numPr>
          <w:ilvl w:val="0"/>
          <w:numId w:val="4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 w:rsidRPr="006A5F1D">
        <w:rPr>
          <w:rFonts w:ascii="Book Antiqua" w:hAnsi="Book Antiqua" w:cs="Garamond"/>
          <w:sz w:val="24"/>
          <w:szCs w:val="24"/>
        </w:rPr>
        <w:t>nonché spese il cui pagamento in cont</w:t>
      </w:r>
      <w:r w:rsidRPr="00274A8A">
        <w:rPr>
          <w:rFonts w:ascii="Book Antiqua" w:hAnsi="Book Antiqua" w:cs="Garamond"/>
          <w:sz w:val="24"/>
          <w:szCs w:val="24"/>
        </w:rPr>
        <w:t xml:space="preserve">anti </w:t>
      </w:r>
      <w:r>
        <w:rPr>
          <w:rFonts w:ascii="Book Antiqua" w:hAnsi="Book Antiqua" w:cs="Garamond"/>
          <w:sz w:val="24"/>
          <w:szCs w:val="24"/>
        </w:rPr>
        <w:t xml:space="preserve">si renda parimenti necessario o </w:t>
      </w:r>
      <w:r w:rsidRPr="00274A8A">
        <w:rPr>
          <w:rFonts w:ascii="Book Antiqua" w:hAnsi="Book Antiqua" w:cs="Garamond"/>
          <w:sz w:val="24"/>
          <w:szCs w:val="24"/>
        </w:rPr>
        <w:t>urgente.</w:t>
      </w:r>
    </w:p>
    <w:p w:rsidR="00893655" w:rsidRPr="00274A8A" w:rsidRDefault="00893655" w:rsidP="00893655">
      <w:pPr>
        <w:pStyle w:val="NormaleWeb1"/>
        <w:spacing w:before="0" w:after="0"/>
        <w:ind w:left="993"/>
        <w:jc w:val="both"/>
        <w:rPr>
          <w:rFonts w:ascii="Book Antiqua" w:hAnsi="Book Antiqua" w:cs="Garamond"/>
          <w:sz w:val="24"/>
          <w:szCs w:val="24"/>
        </w:rPr>
      </w:pPr>
    </w:p>
    <w:p w:rsidR="00893655" w:rsidRDefault="00893655" w:rsidP="00893655">
      <w:pPr>
        <w:pStyle w:val="NormaleWeb1"/>
        <w:numPr>
          <w:ilvl w:val="0"/>
          <w:numId w:val="2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>
        <w:rPr>
          <w:rFonts w:ascii="Book Antiqua" w:hAnsi="Book Antiqua" w:cs="Garamond"/>
          <w:sz w:val="24"/>
          <w:szCs w:val="24"/>
        </w:rPr>
        <w:t>L</w:t>
      </w:r>
      <w:r w:rsidRPr="00274A8A">
        <w:rPr>
          <w:rFonts w:ascii="Book Antiqua" w:hAnsi="Book Antiqua" w:cs="Garamond"/>
          <w:sz w:val="24"/>
          <w:szCs w:val="24"/>
        </w:rPr>
        <w:t>e spese e gli acquisti previsti dal precedente comma non rientrano tra le fattispecie esplicitamente previste e disciplinate dal Codice dei Contratti (D.lgs 163/2006), dal Regolamento dei contratti e dal Regolamento per le spese in economia dell'Università degli Studi di Firenze.</w:t>
      </w:r>
    </w:p>
    <w:p w:rsidR="00893655" w:rsidRDefault="00893655" w:rsidP="00893655">
      <w:pPr>
        <w:pStyle w:val="NormaleWeb1"/>
        <w:spacing w:before="0" w:after="0"/>
        <w:ind w:left="360"/>
        <w:jc w:val="both"/>
        <w:rPr>
          <w:rFonts w:ascii="Book Antiqua" w:hAnsi="Book Antiqua" w:cs="Garamond"/>
          <w:sz w:val="24"/>
          <w:szCs w:val="24"/>
        </w:rPr>
      </w:pPr>
    </w:p>
    <w:p w:rsidR="00893655" w:rsidRDefault="00893655" w:rsidP="00893655">
      <w:pPr>
        <w:pStyle w:val="NormaleWeb1"/>
        <w:numPr>
          <w:ilvl w:val="0"/>
          <w:numId w:val="2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 w:rsidRPr="006A5F1D">
        <w:rPr>
          <w:rFonts w:ascii="Book Antiqua" w:hAnsi="Book Antiqua" w:cs="Garamond"/>
          <w:sz w:val="24"/>
          <w:szCs w:val="24"/>
        </w:rPr>
        <w:t>Quando per l'approvvigionamento occorre un CIG (codice identificativo gara), non è possibile fare ricorso al fondo economale.</w:t>
      </w:r>
    </w:p>
    <w:p w:rsidR="00893655" w:rsidRDefault="00893655" w:rsidP="00893655">
      <w:pPr>
        <w:pStyle w:val="Paragrafoelenco"/>
        <w:rPr>
          <w:rFonts w:ascii="Book Antiqua" w:hAnsi="Book Antiqua" w:cs="Garamond"/>
          <w:szCs w:val="24"/>
        </w:rPr>
      </w:pPr>
    </w:p>
    <w:p w:rsidR="00893655" w:rsidRPr="006A5F1D" w:rsidRDefault="00893655" w:rsidP="00893655">
      <w:pPr>
        <w:pStyle w:val="NormaleWeb1"/>
        <w:numPr>
          <w:ilvl w:val="0"/>
          <w:numId w:val="2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 w:rsidRPr="006A5F1D">
        <w:rPr>
          <w:rFonts w:ascii="Book Antiqua" w:hAnsi="Book Antiqua" w:cs="Garamond"/>
          <w:sz w:val="24"/>
          <w:szCs w:val="24"/>
        </w:rPr>
        <w:t>L'ammontare del fondo economale è stabilito, rispettivamente, in:</w:t>
      </w:r>
    </w:p>
    <w:p w:rsidR="00893655" w:rsidRPr="00274A8A" w:rsidRDefault="00893655" w:rsidP="00893655">
      <w:pPr>
        <w:pStyle w:val="NormaleWeb1"/>
        <w:numPr>
          <w:ilvl w:val="0"/>
          <w:numId w:val="3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>
        <w:rPr>
          <w:rFonts w:ascii="Book Antiqua" w:hAnsi="Book Antiqua" w:cs="Garamond"/>
          <w:sz w:val="24"/>
          <w:szCs w:val="24"/>
        </w:rPr>
        <w:t>€</w:t>
      </w:r>
      <w:r w:rsidRPr="00274A8A">
        <w:rPr>
          <w:rFonts w:ascii="Book Antiqua" w:hAnsi="Book Antiqua" w:cs="Garamond"/>
          <w:sz w:val="24"/>
          <w:szCs w:val="24"/>
        </w:rPr>
        <w:t xml:space="preserve"> 15.000 per l'Economo;</w:t>
      </w:r>
    </w:p>
    <w:p w:rsidR="00893655" w:rsidRDefault="00893655" w:rsidP="00893655">
      <w:pPr>
        <w:pStyle w:val="NormaleWeb1"/>
        <w:numPr>
          <w:ilvl w:val="0"/>
          <w:numId w:val="3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>
        <w:rPr>
          <w:rFonts w:ascii="Book Antiqua" w:hAnsi="Book Antiqua" w:cs="Garamond"/>
          <w:sz w:val="24"/>
          <w:szCs w:val="24"/>
        </w:rPr>
        <w:t>€</w:t>
      </w:r>
      <w:r w:rsidRPr="00274A8A">
        <w:rPr>
          <w:rFonts w:ascii="Book Antiqua" w:hAnsi="Book Antiqua" w:cs="Garamond"/>
          <w:sz w:val="24"/>
          <w:szCs w:val="24"/>
        </w:rPr>
        <w:t xml:space="preserve"> 5.000 per i Responsabili amministrativi.</w:t>
      </w:r>
    </w:p>
    <w:p w:rsidR="00893655" w:rsidRDefault="00893655" w:rsidP="00893655">
      <w:pPr>
        <w:pStyle w:val="NormaleWeb1"/>
        <w:spacing w:before="0" w:after="0"/>
        <w:ind w:left="1069"/>
        <w:jc w:val="both"/>
        <w:rPr>
          <w:rFonts w:ascii="Book Antiqua" w:hAnsi="Book Antiqua" w:cs="Garamond"/>
          <w:sz w:val="24"/>
          <w:szCs w:val="24"/>
        </w:rPr>
      </w:pPr>
    </w:p>
    <w:p w:rsidR="00893655" w:rsidRPr="006A5F1D" w:rsidRDefault="00893655" w:rsidP="00893655">
      <w:pPr>
        <w:pStyle w:val="NormaleWeb1"/>
        <w:numPr>
          <w:ilvl w:val="0"/>
          <w:numId w:val="2"/>
        </w:numPr>
        <w:spacing w:before="0" w:after="0"/>
        <w:jc w:val="both"/>
        <w:rPr>
          <w:rFonts w:ascii="Book Antiqua" w:hAnsi="Book Antiqua" w:cs="Garamond"/>
          <w:sz w:val="24"/>
          <w:szCs w:val="24"/>
        </w:rPr>
      </w:pPr>
      <w:r w:rsidRPr="006A5F1D">
        <w:rPr>
          <w:rFonts w:ascii="Book Antiqua" w:hAnsi="Book Antiqua" w:cs="Garamond"/>
          <w:sz w:val="24"/>
          <w:szCs w:val="24"/>
        </w:rPr>
        <w:t>Le spese suddette devono essere, in ogni caso, eccezionali e non ricorrenti e/o improvvise e non programmabili.</w:t>
      </w:r>
    </w:p>
    <w:p w:rsidR="00893655" w:rsidRPr="00274A8A" w:rsidRDefault="00893655" w:rsidP="00893655">
      <w:pPr>
        <w:pStyle w:val="NormaleWeb1"/>
        <w:spacing w:before="0" w:after="0"/>
        <w:ind w:left="567"/>
        <w:jc w:val="both"/>
        <w:rPr>
          <w:rFonts w:ascii="Book Antiqua" w:hAnsi="Book Antiqua" w:cs="Garamond"/>
          <w:sz w:val="24"/>
          <w:szCs w:val="24"/>
        </w:rPr>
      </w:pPr>
    </w:p>
    <w:p w:rsidR="00B61756" w:rsidRDefault="00B61756"/>
    <w:sectPr w:rsidR="00B617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0630"/>
    <w:multiLevelType w:val="multilevel"/>
    <w:tmpl w:val="FBEAC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1">
    <w:nsid w:val="4B024C9F"/>
    <w:multiLevelType w:val="hybridMultilevel"/>
    <w:tmpl w:val="84FAE5DE"/>
    <w:lvl w:ilvl="0" w:tplc="B88A0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580432"/>
    <w:multiLevelType w:val="hybridMultilevel"/>
    <w:tmpl w:val="298E8EE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563432"/>
    <w:multiLevelType w:val="multilevel"/>
    <w:tmpl w:val="3782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55"/>
    <w:rsid w:val="006524EC"/>
    <w:rsid w:val="00893655"/>
    <w:rsid w:val="00B61756"/>
    <w:rsid w:val="00C5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rsid w:val="0089365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93655"/>
    <w:pPr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rsid w:val="0089365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93655"/>
    <w:pPr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Magherini</dc:creator>
  <cp:lastModifiedBy>Stefania</cp:lastModifiedBy>
  <cp:revision>2</cp:revision>
  <dcterms:created xsi:type="dcterms:W3CDTF">2016-04-01T11:58:00Z</dcterms:created>
  <dcterms:modified xsi:type="dcterms:W3CDTF">2016-04-01T11:58:00Z</dcterms:modified>
</cp:coreProperties>
</file>